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7F" w:rsidRPr="001D6D52" w:rsidRDefault="00CA577F" w:rsidP="00CA577F">
      <w:pPr>
        <w:spacing w:line="360" w:lineRule="auto"/>
        <w:rPr>
          <w:rFonts w:ascii="Times New Roman" w:hAnsi="Times New Roman" w:cs="Times New Roman"/>
          <w:b/>
          <w:noProof/>
          <w:sz w:val="26"/>
          <w:szCs w:val="26"/>
          <w:u w:val="thick"/>
        </w:rPr>
      </w:pPr>
    </w:p>
    <w:p w:rsidR="00CA577F" w:rsidRPr="001D6D52" w:rsidRDefault="00CA577F" w:rsidP="006B0A55">
      <w:pPr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u w:val="thick"/>
        </w:rPr>
      </w:pPr>
      <w:r w:rsidRPr="001D6D52">
        <w:rPr>
          <w:rFonts w:ascii="Times New Roman" w:hAnsi="Times New Roman" w:cs="Times New Roman"/>
          <w:b/>
          <w:noProof/>
          <w:sz w:val="26"/>
          <w:szCs w:val="26"/>
          <w:u w:val="thick"/>
        </w:rPr>
        <w:t>R O M Â N I A</w:t>
      </w:r>
    </w:p>
    <w:p w:rsidR="00CA577F" w:rsidRPr="001D6D52" w:rsidRDefault="00CA577F" w:rsidP="006B0A55">
      <w:pPr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u w:val="thick"/>
        </w:rPr>
      </w:pPr>
      <w:r w:rsidRPr="001D6D52">
        <w:rPr>
          <w:rFonts w:ascii="Times New Roman" w:hAnsi="Times New Roman" w:cs="Times New Roman"/>
          <w:b/>
          <w:noProof/>
          <w:sz w:val="26"/>
          <w:szCs w:val="26"/>
          <w:u w:val="thick"/>
        </w:rPr>
        <w:t>JUDEȚUL NEAMȚ</w:t>
      </w:r>
    </w:p>
    <w:p w:rsidR="00CA577F" w:rsidRPr="001D6D52" w:rsidRDefault="00CA577F" w:rsidP="006B0A55">
      <w:pPr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u w:val="thick"/>
        </w:rPr>
      </w:pPr>
      <w:r w:rsidRPr="001D6D52">
        <w:rPr>
          <w:rFonts w:ascii="Times New Roman" w:hAnsi="Times New Roman" w:cs="Times New Roman"/>
          <w:b/>
          <w:noProof/>
          <w:sz w:val="26"/>
          <w:szCs w:val="26"/>
          <w:u w:val="thick"/>
        </w:rPr>
        <w:t>COMUNA DRĂGĂNEȘTI</w:t>
      </w:r>
    </w:p>
    <w:p w:rsidR="00CA577F" w:rsidRPr="001D6D52" w:rsidRDefault="00CA577F" w:rsidP="006B0A55">
      <w:pPr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u w:val="thick"/>
        </w:rPr>
      </w:pPr>
    </w:p>
    <w:p w:rsidR="006B0A55" w:rsidRPr="001D6D52" w:rsidRDefault="006B0A55" w:rsidP="006B0A55">
      <w:pPr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u w:val="thick"/>
        </w:rPr>
      </w:pPr>
      <w:r w:rsidRPr="001D6D52">
        <w:rPr>
          <w:rFonts w:ascii="Times New Roman" w:hAnsi="Times New Roman" w:cs="Times New Roman"/>
          <w:b/>
          <w:noProof/>
          <w:sz w:val="26"/>
          <w:szCs w:val="26"/>
          <w:u w:val="thick"/>
        </w:rPr>
        <w:t>PROIECT DE HOTĂRÂRE</w:t>
      </w:r>
    </w:p>
    <w:p w:rsidR="00CA577F" w:rsidRPr="001D6D52" w:rsidRDefault="001E5CE4" w:rsidP="006B0A55">
      <w:pPr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u w:val="thick"/>
        </w:rPr>
      </w:pPr>
      <w:r w:rsidRPr="001D6D52">
        <w:rPr>
          <w:rFonts w:ascii="Times New Roman" w:hAnsi="Times New Roman" w:cs="Times New Roman"/>
          <w:b/>
          <w:noProof/>
          <w:sz w:val="26"/>
          <w:szCs w:val="26"/>
          <w:u w:val="thick"/>
        </w:rPr>
        <w:t>NR: 2</w:t>
      </w:r>
      <w:r w:rsidR="00CA577F" w:rsidRPr="001D6D52">
        <w:rPr>
          <w:rFonts w:ascii="Times New Roman" w:hAnsi="Times New Roman" w:cs="Times New Roman"/>
          <w:b/>
          <w:noProof/>
          <w:sz w:val="26"/>
          <w:szCs w:val="26"/>
          <w:u w:val="thick"/>
        </w:rPr>
        <w:t xml:space="preserve"> din </w:t>
      </w:r>
      <w:r w:rsidRPr="001D6D52">
        <w:rPr>
          <w:rFonts w:ascii="Times New Roman" w:hAnsi="Times New Roman" w:cs="Times New Roman"/>
          <w:b/>
          <w:noProof/>
          <w:sz w:val="26"/>
          <w:szCs w:val="26"/>
          <w:u w:val="thick"/>
        </w:rPr>
        <w:t>30.01.2025</w:t>
      </w:r>
    </w:p>
    <w:p w:rsidR="006B0A55" w:rsidRPr="001D6D52" w:rsidRDefault="006B0A55" w:rsidP="006B0A55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6D52">
        <w:rPr>
          <w:rFonts w:ascii="Times New Roman" w:hAnsi="Times New Roman" w:cs="Times New Roman"/>
          <w:b/>
          <w:noProof/>
          <w:sz w:val="26"/>
          <w:szCs w:val="26"/>
        </w:rPr>
        <w:t xml:space="preserve">privind aprobarea </w:t>
      </w:r>
      <w:r w:rsidRPr="001D6D52">
        <w:rPr>
          <w:rFonts w:ascii="Times New Roman" w:hAnsi="Times New Roman" w:cs="Times New Roman"/>
          <w:b/>
          <w:sz w:val="26"/>
          <w:szCs w:val="26"/>
        </w:rPr>
        <w:t>modernizării Sistemului public de alimentare cu apă a U.A.T. Comuna Drăgănești, Jud. Neamț, a valorii estimative a lucrărilor de modernizare și a contractului de lucrări de modernizare corespunzător</w:t>
      </w:r>
    </w:p>
    <w:p w:rsidR="001E5CE4" w:rsidRPr="001D6D52" w:rsidRDefault="001E5CE4" w:rsidP="006B0A55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6B0A55" w:rsidRPr="001D6D52" w:rsidRDefault="001E5CE4" w:rsidP="001E5CE4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bCs/>
          <w:noProof/>
          <w:sz w:val="26"/>
          <w:szCs w:val="26"/>
        </w:rPr>
        <w:t xml:space="preserve">   </w:t>
      </w:r>
      <w:r w:rsidR="006B0A55" w:rsidRPr="001D6D52">
        <w:rPr>
          <w:rFonts w:ascii="Times New Roman" w:eastAsia="Calibri" w:hAnsi="Times New Roman" w:cs="Times New Roman"/>
          <w:sz w:val="26"/>
          <w:szCs w:val="26"/>
        </w:rPr>
        <w:t xml:space="preserve">Consiliul Local al U.A.T. Comuna Drăgănești, Județul Neamț, întrunit în ședința din luna </w:t>
      </w:r>
      <w:r w:rsidRPr="001D6D52">
        <w:rPr>
          <w:rFonts w:ascii="Times New Roman" w:eastAsia="Calibri" w:hAnsi="Times New Roman" w:cs="Times New Roman"/>
          <w:sz w:val="26"/>
          <w:szCs w:val="26"/>
        </w:rPr>
        <w:t>ianuarie 2025</w:t>
      </w:r>
      <w:r w:rsidR="006B0A55" w:rsidRPr="001D6D5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B0A55" w:rsidRPr="001D6D52" w:rsidRDefault="006B0A55" w:rsidP="006B0A55">
      <w:pPr>
        <w:spacing w:line="360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eastAsia="Calibri" w:hAnsi="Times New Roman" w:cs="Times New Roman"/>
          <w:sz w:val="26"/>
          <w:szCs w:val="26"/>
        </w:rPr>
        <w:t>Analizând temeiurile juridice, respectiv:</w:t>
      </w:r>
    </w:p>
    <w:p w:rsidR="006B0A55" w:rsidRPr="001D6D52" w:rsidRDefault="006B0A55" w:rsidP="006B0A55">
      <w:pPr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 xml:space="preserve">prevederile </w:t>
      </w:r>
      <w:r w:rsidR="006E1888" w:rsidRPr="001D6D52">
        <w:rPr>
          <w:rFonts w:ascii="Times New Roman" w:hAnsi="Times New Roman" w:cs="Times New Roman"/>
          <w:sz w:val="26"/>
          <w:szCs w:val="26"/>
        </w:rPr>
        <w:t xml:space="preserve">art. 129 alin. 2 lit. d) rap. la art. 129 alin. 7 lit. n) și la art. 129 alin. 10 lit. a) și corob. cu art. 129 alin. 2 lit. b) și c), alin. 4 lit. d), e), și f) și alin. 6 lit. a) </w:t>
      </w:r>
      <w:r w:rsidRPr="001D6D52">
        <w:rPr>
          <w:rFonts w:ascii="Times New Roman" w:hAnsi="Times New Roman" w:cs="Times New Roman"/>
          <w:sz w:val="26"/>
          <w:szCs w:val="26"/>
        </w:rPr>
        <w:t>din O.U.G. nr. 57/2019 privind Codul administrativ,</w:t>
      </w:r>
    </w:p>
    <w:p w:rsidR="003D1B30" w:rsidRPr="001D6D52" w:rsidRDefault="003D1B30" w:rsidP="006B0A55">
      <w:pPr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prevederile Legii nr. 241/2006 privind serviciul de alimentare cu apă și de canalizare,</w:t>
      </w:r>
    </w:p>
    <w:p w:rsidR="003D1B30" w:rsidRPr="001D6D52" w:rsidRDefault="003D1B30" w:rsidP="003D1B30">
      <w:pPr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prevederile Legii serviciilor comunitare de utilități publice nr. 51/2006,</w:t>
      </w:r>
    </w:p>
    <w:p w:rsidR="006B0A55" w:rsidRPr="001D6D52" w:rsidRDefault="006B0A55" w:rsidP="006B0A55">
      <w:pPr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Ţinând  cont de:</w:t>
      </w:r>
    </w:p>
    <w:p w:rsidR="006B0A55" w:rsidRPr="001D6D52" w:rsidRDefault="006B0A55" w:rsidP="006B0A5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D6D52">
        <w:rPr>
          <w:rFonts w:ascii="Times New Roman" w:hAnsi="Times New Roman" w:cs="Times New Roman"/>
          <w:noProof/>
          <w:sz w:val="26"/>
          <w:szCs w:val="26"/>
        </w:rPr>
        <w:t xml:space="preserve">  referatul de aprobare nr. </w:t>
      </w:r>
      <w:r w:rsidR="00A5671D">
        <w:rPr>
          <w:rFonts w:ascii="Times New Roman" w:hAnsi="Times New Roman" w:cs="Times New Roman"/>
          <w:noProof/>
          <w:sz w:val="26"/>
          <w:szCs w:val="26"/>
        </w:rPr>
        <w:t>135/17.01.2025</w:t>
      </w:r>
      <w:bookmarkStart w:id="0" w:name="_GoBack"/>
      <w:bookmarkEnd w:id="0"/>
      <w:r w:rsidRPr="001D6D52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6B0A55" w:rsidRPr="001D6D52" w:rsidRDefault="0032370E" w:rsidP="006B0A55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1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D6D52">
        <w:rPr>
          <w:rFonts w:ascii="Times New Roman" w:hAnsi="Times New Roman" w:cs="Times New Roman"/>
          <w:spacing w:val="2"/>
          <w:w w:val="105"/>
          <w:sz w:val="26"/>
          <w:szCs w:val="26"/>
        </w:rPr>
        <w:t xml:space="preserve">Rapoartele </w:t>
      </w:r>
      <w:r w:rsidRPr="001D6D52">
        <w:rPr>
          <w:rFonts w:ascii="Times New Roman" w:hAnsi="Times New Roman" w:cs="Times New Roman"/>
          <w:noProof/>
          <w:sz w:val="26"/>
          <w:szCs w:val="26"/>
        </w:rPr>
        <w:t>Comisiilor</w:t>
      </w:r>
      <w:r w:rsidR="003D1B30" w:rsidRPr="001D6D52">
        <w:rPr>
          <w:rFonts w:ascii="Times New Roman" w:hAnsi="Times New Roman" w:cs="Times New Roman"/>
          <w:noProof/>
          <w:sz w:val="26"/>
          <w:szCs w:val="26"/>
        </w:rPr>
        <w:t xml:space="preserve"> din cadrul Consiliului Local al U.A.T. Comuna Drăgănești, Județul Neamț</w:t>
      </w:r>
      <w:r w:rsidR="006B0A55" w:rsidRPr="001D6D52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6B0A55" w:rsidRPr="001D6D52" w:rsidRDefault="006B0A55" w:rsidP="006B0A55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Luând act de:</w:t>
      </w:r>
    </w:p>
    <w:p w:rsidR="006B0A55" w:rsidRPr="001D6D52" w:rsidRDefault="006B0A55" w:rsidP="006B0A55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 xml:space="preserve">Hotărârea </w:t>
      </w:r>
      <w:r w:rsidR="003D1B30" w:rsidRPr="001D6D52">
        <w:rPr>
          <w:rFonts w:ascii="Times New Roman" w:hAnsi="Times New Roman" w:cs="Times New Roman"/>
          <w:sz w:val="26"/>
          <w:szCs w:val="26"/>
        </w:rPr>
        <w:t>Consiliului Local al U.A.T. Comuna Drăgă</w:t>
      </w:r>
      <w:r w:rsidR="0047036E" w:rsidRPr="001D6D52">
        <w:rPr>
          <w:rFonts w:ascii="Times New Roman" w:hAnsi="Times New Roman" w:cs="Times New Roman"/>
          <w:sz w:val="26"/>
          <w:szCs w:val="26"/>
        </w:rPr>
        <w:t>nești, Județul Neamț nr. 37</w:t>
      </w:r>
      <w:r w:rsidR="003D1B30" w:rsidRPr="001D6D52">
        <w:rPr>
          <w:rFonts w:ascii="Times New Roman" w:hAnsi="Times New Roman" w:cs="Times New Roman"/>
          <w:sz w:val="26"/>
          <w:szCs w:val="26"/>
        </w:rPr>
        <w:t xml:space="preserve"> di</w:t>
      </w:r>
      <w:r w:rsidR="0047036E" w:rsidRPr="001D6D52">
        <w:rPr>
          <w:rFonts w:ascii="Times New Roman" w:hAnsi="Times New Roman" w:cs="Times New Roman"/>
          <w:sz w:val="26"/>
          <w:szCs w:val="26"/>
        </w:rPr>
        <w:t>n data de 19.12.2024</w:t>
      </w:r>
      <w:r w:rsidR="003D1B30" w:rsidRPr="001D6D52">
        <w:rPr>
          <w:rFonts w:ascii="Times New Roman" w:hAnsi="Times New Roman" w:cs="Times New Roman"/>
          <w:sz w:val="26"/>
          <w:szCs w:val="26"/>
        </w:rPr>
        <w:t xml:space="preserve"> de delegare a serviciului de alimentare cu apă și de canalizare către operatorul regional APAVITAL S.A.,</w:t>
      </w:r>
    </w:p>
    <w:p w:rsidR="003D1B30" w:rsidRPr="001D6D52" w:rsidRDefault="003D1B30" w:rsidP="006B0A55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Contractul de delegare a gestiunii serviciilor publice de alimentare cu apă și de canalizare nr. 48/2009, consolidat 2021, cu modificările și completările ulterioare,</w:t>
      </w:r>
    </w:p>
    <w:p w:rsidR="006B0A55" w:rsidRPr="001D6D52" w:rsidRDefault="006B0A55" w:rsidP="006B0A55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Ad</w:t>
      </w:r>
      <w:r w:rsidR="003D1B30" w:rsidRPr="001D6D52">
        <w:rPr>
          <w:rFonts w:ascii="Times New Roman" w:hAnsi="Times New Roman" w:cs="Times New Roman"/>
          <w:sz w:val="26"/>
          <w:szCs w:val="26"/>
        </w:rPr>
        <w:t xml:space="preserve">resa înaintată de APAVITAL S.A., având </w:t>
      </w:r>
      <w:r w:rsidR="00880214" w:rsidRPr="001D6D52">
        <w:rPr>
          <w:rFonts w:ascii="Times New Roman" w:hAnsi="Times New Roman" w:cs="Times New Roman"/>
          <w:sz w:val="26"/>
          <w:szCs w:val="26"/>
        </w:rPr>
        <w:t xml:space="preserve">nr. </w:t>
      </w:r>
      <w:r w:rsidR="0062074F" w:rsidRPr="001D6D52">
        <w:rPr>
          <w:rFonts w:ascii="Times New Roman" w:hAnsi="Times New Roman" w:cs="Times New Roman"/>
          <w:sz w:val="26"/>
          <w:szCs w:val="26"/>
        </w:rPr>
        <w:t>1282/2024</w:t>
      </w:r>
      <w:r w:rsidR="003D1B30" w:rsidRPr="001D6D52">
        <w:rPr>
          <w:rFonts w:ascii="Times New Roman" w:hAnsi="Times New Roman" w:cs="Times New Roman"/>
          <w:sz w:val="26"/>
          <w:szCs w:val="26"/>
        </w:rPr>
        <w:t>,</w:t>
      </w:r>
      <w:r w:rsidRPr="001D6D52">
        <w:rPr>
          <w:rFonts w:ascii="Times New Roman" w:hAnsi="Times New Roman" w:cs="Times New Roman"/>
          <w:sz w:val="26"/>
          <w:szCs w:val="26"/>
        </w:rPr>
        <w:t xml:space="preserve"> </w:t>
      </w:r>
      <w:r w:rsidR="0062074F" w:rsidRPr="001D6D52">
        <w:rPr>
          <w:rFonts w:ascii="Times New Roman" w:hAnsi="Times New Roman" w:cs="Times New Roman"/>
          <w:sz w:val="26"/>
          <w:szCs w:val="26"/>
        </w:rPr>
        <w:t>ca răspuns la adresa Primăriei</w:t>
      </w:r>
      <w:r w:rsidRPr="001D6D52">
        <w:rPr>
          <w:rFonts w:ascii="Times New Roman" w:hAnsi="Times New Roman" w:cs="Times New Roman"/>
          <w:sz w:val="26"/>
          <w:szCs w:val="26"/>
        </w:rPr>
        <w:t xml:space="preserve"> </w:t>
      </w:r>
      <w:r w:rsidR="003D1B30" w:rsidRPr="001D6D52">
        <w:rPr>
          <w:rFonts w:ascii="Times New Roman" w:hAnsi="Times New Roman" w:cs="Times New Roman"/>
          <w:sz w:val="26"/>
          <w:szCs w:val="26"/>
        </w:rPr>
        <w:t>U.A.T. Comuna Drăgănești cu</w:t>
      </w:r>
      <w:r w:rsidRPr="001D6D52">
        <w:rPr>
          <w:rFonts w:ascii="Times New Roman" w:hAnsi="Times New Roman" w:cs="Times New Roman"/>
          <w:sz w:val="26"/>
          <w:szCs w:val="26"/>
        </w:rPr>
        <w:t xml:space="preserve"> nr.</w:t>
      </w:r>
      <w:r w:rsidR="0062074F" w:rsidRPr="001D6D52">
        <w:rPr>
          <w:rFonts w:ascii="Times New Roman" w:hAnsi="Times New Roman" w:cs="Times New Roman"/>
          <w:sz w:val="26"/>
          <w:szCs w:val="26"/>
        </w:rPr>
        <w:t xml:space="preserve">3227/2024, </w:t>
      </w:r>
      <w:r w:rsidR="003D1B30" w:rsidRPr="001D6D52">
        <w:rPr>
          <w:rFonts w:ascii="Times New Roman" w:hAnsi="Times New Roman" w:cs="Times New Roman"/>
          <w:sz w:val="26"/>
          <w:szCs w:val="26"/>
        </w:rPr>
        <w:t xml:space="preserve">referitoare la </w:t>
      </w:r>
      <w:r w:rsidR="00880214" w:rsidRPr="001D6D52">
        <w:rPr>
          <w:rFonts w:ascii="Times New Roman" w:hAnsi="Times New Roman" w:cs="Times New Roman"/>
          <w:sz w:val="26"/>
          <w:szCs w:val="26"/>
        </w:rPr>
        <w:t xml:space="preserve">neconformitățile și la </w:t>
      </w:r>
      <w:r w:rsidR="003D1B30" w:rsidRPr="001D6D52">
        <w:rPr>
          <w:rFonts w:ascii="Times New Roman" w:hAnsi="Times New Roman" w:cs="Times New Roman"/>
          <w:sz w:val="26"/>
          <w:szCs w:val="26"/>
        </w:rPr>
        <w:lastRenderedPageBreak/>
        <w:t>investițiile necesare pentru funcționarea legală, corectă și optimă a sistemului public de alimentare cu apă</w:t>
      </w:r>
      <w:r w:rsidR="006E1888" w:rsidRPr="001D6D52">
        <w:rPr>
          <w:rFonts w:ascii="Times New Roman" w:hAnsi="Times New Roman" w:cs="Times New Roman"/>
          <w:sz w:val="26"/>
          <w:szCs w:val="26"/>
        </w:rPr>
        <w:t>,</w:t>
      </w:r>
    </w:p>
    <w:p w:rsidR="006B0A55" w:rsidRPr="001D6D52" w:rsidRDefault="006B0A55" w:rsidP="006B0A55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  <w:lang w:val="it-IT"/>
        </w:rPr>
      </w:pPr>
      <w:r w:rsidRPr="001D6D52">
        <w:rPr>
          <w:rFonts w:ascii="Times New Roman" w:hAnsi="Times New Roman" w:cs="Times New Roman"/>
          <w:sz w:val="26"/>
          <w:szCs w:val="26"/>
        </w:rPr>
        <w:t xml:space="preserve">Având în vedere prevederile Legii nr. 52/2003, privind transparenţa decizională în administraţia publică, </w:t>
      </w:r>
    </w:p>
    <w:p w:rsidR="006B0A55" w:rsidRPr="001D6D52" w:rsidRDefault="006B0A55" w:rsidP="006B0A55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  <w:lang w:val="it-IT"/>
        </w:rPr>
      </w:pPr>
      <w:r w:rsidRPr="001D6D52">
        <w:rPr>
          <w:rFonts w:ascii="Times New Roman" w:hAnsi="Times New Roman" w:cs="Times New Roman"/>
          <w:sz w:val="26"/>
          <w:szCs w:val="26"/>
        </w:rPr>
        <w:t xml:space="preserve">Având în vedere dispoziţiile Legii </w:t>
      </w:r>
      <w:r w:rsidR="006E1888" w:rsidRPr="001D6D52">
        <w:rPr>
          <w:rFonts w:ascii="Times New Roman" w:hAnsi="Times New Roman" w:cs="Times New Roman"/>
          <w:sz w:val="26"/>
          <w:szCs w:val="26"/>
        </w:rPr>
        <w:t>nr. 24/2000 privind normele de tehnică legislativă,</w:t>
      </w:r>
    </w:p>
    <w:p w:rsidR="006B0A55" w:rsidRPr="001D6D52" w:rsidRDefault="006B0A55" w:rsidP="006B0A55">
      <w:pPr>
        <w:spacing w:line="36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 xml:space="preserve">În temeiul prevederilor art. 139 coroborat cu art. 196 alin. 1 lit. a) </w:t>
      </w:r>
      <w:r w:rsidR="006E1888" w:rsidRPr="001D6D52">
        <w:rPr>
          <w:rFonts w:ascii="Times New Roman" w:hAnsi="Times New Roman" w:cs="Times New Roman"/>
          <w:sz w:val="26"/>
          <w:szCs w:val="26"/>
        </w:rPr>
        <w:t xml:space="preserve">și alin. 2 </w:t>
      </w:r>
      <w:r w:rsidRPr="001D6D52">
        <w:rPr>
          <w:rFonts w:ascii="Times New Roman" w:hAnsi="Times New Roman" w:cs="Times New Roman"/>
          <w:sz w:val="26"/>
          <w:szCs w:val="26"/>
        </w:rPr>
        <w:t xml:space="preserve">din Ordonanţa de Urgenţă a Guvernului nr. 57/2019 privind Codul administrativ, </w:t>
      </w:r>
    </w:p>
    <w:p w:rsidR="006E1888" w:rsidRPr="001D6D52" w:rsidRDefault="006E1888" w:rsidP="006B0A55">
      <w:pPr>
        <w:spacing w:line="36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:rsidR="006B0A55" w:rsidRPr="001D6D52" w:rsidRDefault="001E5CE4" w:rsidP="006B0A55">
      <w:pPr>
        <w:keepNext/>
        <w:tabs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it-IT"/>
        </w:rPr>
      </w:pPr>
      <w:r w:rsidRPr="001D6D52">
        <w:rPr>
          <w:rFonts w:ascii="Times New Roman" w:hAnsi="Times New Roman" w:cs="Times New Roman"/>
          <w:b/>
          <w:noProof/>
          <w:sz w:val="26"/>
          <w:szCs w:val="26"/>
          <w:lang w:val="it-IT"/>
        </w:rPr>
        <w:t>P R O P U N</w:t>
      </w:r>
      <w:r w:rsidR="006B0A55" w:rsidRPr="001D6D52">
        <w:rPr>
          <w:rFonts w:ascii="Times New Roman" w:hAnsi="Times New Roman" w:cs="Times New Roman"/>
          <w:b/>
          <w:noProof/>
          <w:sz w:val="26"/>
          <w:szCs w:val="26"/>
          <w:lang w:val="it-IT"/>
        </w:rPr>
        <w:t>:</w:t>
      </w:r>
    </w:p>
    <w:p w:rsidR="006B0A55" w:rsidRPr="001D6D52" w:rsidRDefault="006B0A55" w:rsidP="006B0A55">
      <w:pPr>
        <w:keepNext/>
        <w:tabs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it-IT"/>
        </w:rPr>
      </w:pPr>
    </w:p>
    <w:p w:rsidR="00FD03C9" w:rsidRPr="001D6D52" w:rsidRDefault="006B0A55" w:rsidP="006B0A55">
      <w:pPr>
        <w:keepNext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b/>
          <w:noProof/>
          <w:sz w:val="26"/>
          <w:szCs w:val="26"/>
        </w:rPr>
        <w:t xml:space="preserve">Art. 1 </w:t>
      </w:r>
      <w:r w:rsidRPr="001D6D52">
        <w:rPr>
          <w:rFonts w:ascii="Times New Roman" w:hAnsi="Times New Roman" w:cs="Times New Roman"/>
          <w:sz w:val="26"/>
          <w:szCs w:val="26"/>
        </w:rPr>
        <w:t xml:space="preserve">Se aprobă </w:t>
      </w:r>
      <w:r w:rsidR="006E1888" w:rsidRPr="001D6D52">
        <w:rPr>
          <w:rFonts w:ascii="Times New Roman" w:hAnsi="Times New Roman" w:cs="Times New Roman"/>
          <w:sz w:val="26"/>
          <w:szCs w:val="26"/>
        </w:rPr>
        <w:t>modernizarea sistemului public de alimentare cu apă al U.A.T. Comuna Drăgănești</w:t>
      </w:r>
      <w:r w:rsidR="00812CF3" w:rsidRPr="001D6D52">
        <w:rPr>
          <w:rFonts w:ascii="Times New Roman" w:hAnsi="Times New Roman" w:cs="Times New Roman"/>
          <w:sz w:val="26"/>
          <w:szCs w:val="26"/>
        </w:rPr>
        <w:t>, Județul N</w:t>
      </w:r>
      <w:r w:rsidR="00FD03C9" w:rsidRPr="001D6D52">
        <w:rPr>
          <w:rFonts w:ascii="Times New Roman" w:hAnsi="Times New Roman" w:cs="Times New Roman"/>
          <w:sz w:val="26"/>
          <w:szCs w:val="26"/>
        </w:rPr>
        <w:t xml:space="preserve">eamț, respectiv construirea unei Stații de Tratare Apă Potabilă Drăgănești, componentă a sistemului public de alimentare cu apă, care să fie echipată corespunzător pentru îndeplinirea scopului constând în tratarea apei potabile din sursa de adâncime disponibilă cel puțin cu: </w:t>
      </w:r>
    </w:p>
    <w:p w:rsidR="00FD03C9" w:rsidRPr="001D6D52" w:rsidRDefault="00FD03C9" w:rsidP="00FD03C9">
      <w:pPr>
        <w:pStyle w:val="ListParagraph"/>
        <w:keepNext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 xml:space="preserve">un vas de reacție cu capacitatea de 50 mc, </w:t>
      </w:r>
    </w:p>
    <w:p w:rsidR="006B0A55" w:rsidRPr="001D6D52" w:rsidRDefault="00FD03C9" w:rsidP="00FD03C9">
      <w:pPr>
        <w:pStyle w:val="ListParagraph"/>
        <w:keepNext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filtre presurizate cu carbon activ, minim două unități, cu hidraulica aferentă (vane mecanizate),</w:t>
      </w:r>
    </w:p>
    <w:p w:rsidR="00FD03C9" w:rsidRPr="001D6D52" w:rsidRDefault="0000414F" w:rsidP="00FD03C9">
      <w:pPr>
        <w:pStyle w:val="ListParagraph"/>
        <w:keepNext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pompe de transfer/spălare</w:t>
      </w:r>
      <w:r w:rsidR="00FD03C9" w:rsidRPr="001D6D52">
        <w:rPr>
          <w:rFonts w:ascii="Times New Roman" w:hAnsi="Times New Roman" w:cs="Times New Roman"/>
          <w:sz w:val="26"/>
          <w:szCs w:val="26"/>
        </w:rPr>
        <w:t xml:space="preserve"> - cu convertizor de frecvență – două unități,</w:t>
      </w:r>
    </w:p>
    <w:p w:rsidR="00FD03C9" w:rsidRPr="001D6D52" w:rsidRDefault="00FD03C9" w:rsidP="00FD03C9">
      <w:pPr>
        <w:pStyle w:val="ListParagraph"/>
        <w:keepNext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sistem injector cu hipoclorit de sodiu</w:t>
      </w:r>
      <w:r w:rsidR="00203B81" w:rsidRPr="001D6D52">
        <w:rPr>
          <w:rFonts w:ascii="Times New Roman" w:hAnsi="Times New Roman" w:cs="Times New Roman"/>
          <w:sz w:val="26"/>
          <w:szCs w:val="26"/>
        </w:rPr>
        <w:t xml:space="preserve"> (vas de stocare 100 l și pompă digitală de dozare),</w:t>
      </w:r>
    </w:p>
    <w:p w:rsidR="00203B81" w:rsidRPr="001D6D52" w:rsidRDefault="00203B81" w:rsidP="00FD03C9">
      <w:pPr>
        <w:pStyle w:val="ListParagraph"/>
        <w:keepNext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debitmetru electromagnetic cu rol de contorizare și comandă a fluxului de tratare,</w:t>
      </w:r>
    </w:p>
    <w:p w:rsidR="00203B81" w:rsidRPr="001D6D52" w:rsidRDefault="00203B81" w:rsidP="00FD03C9">
      <w:pPr>
        <w:pStyle w:val="ListParagraph"/>
        <w:keepNext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componentă electronică, sistem de automatizare și control SCADA,</w:t>
      </w:r>
    </w:p>
    <w:p w:rsidR="00203B81" w:rsidRPr="001D6D52" w:rsidRDefault="0007794E" w:rsidP="00FD03C9">
      <w:pPr>
        <w:pStyle w:val="ListParagraph"/>
        <w:keepNext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hidraulic</w:t>
      </w:r>
      <w:r w:rsidR="00203B81" w:rsidRPr="001D6D52">
        <w:rPr>
          <w:rFonts w:ascii="Times New Roman" w:hAnsi="Times New Roman" w:cs="Times New Roman"/>
          <w:sz w:val="26"/>
          <w:szCs w:val="26"/>
        </w:rPr>
        <w:t>a aferentă (conducte din PE, vane mecanizate),</w:t>
      </w:r>
    </w:p>
    <w:p w:rsidR="00203B81" w:rsidRPr="001D6D52" w:rsidRDefault="00203B81" w:rsidP="00FD03C9">
      <w:pPr>
        <w:pStyle w:val="ListParagraph"/>
        <w:keepNext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sistem de dezinfecție finală,</w:t>
      </w:r>
    </w:p>
    <w:p w:rsidR="00203B81" w:rsidRPr="001D6D52" w:rsidRDefault="00203B81" w:rsidP="00FD03C9">
      <w:pPr>
        <w:pStyle w:val="ListParagraph"/>
        <w:keepNext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>hală și fundație pentru adăpostirea sistemului de tratare,</w:t>
      </w:r>
    </w:p>
    <w:p w:rsidR="00203B81" w:rsidRPr="001D6D52" w:rsidRDefault="00203B81" w:rsidP="00203B81">
      <w:pPr>
        <w:keepNext/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D52">
        <w:rPr>
          <w:rFonts w:ascii="Times New Roman" w:eastAsia="Calibri" w:hAnsi="Times New Roman" w:cs="Times New Roman"/>
          <w:sz w:val="26"/>
          <w:szCs w:val="26"/>
        </w:rPr>
        <w:t>cu val</w:t>
      </w:r>
      <w:r w:rsidR="00343590" w:rsidRPr="001D6D52">
        <w:rPr>
          <w:rFonts w:ascii="Times New Roman" w:eastAsia="Calibri" w:hAnsi="Times New Roman" w:cs="Times New Roman"/>
          <w:sz w:val="26"/>
          <w:szCs w:val="26"/>
        </w:rPr>
        <w:t>oarea estimativă de 100.000 eur, fara TVA.</w:t>
      </w:r>
    </w:p>
    <w:p w:rsidR="00203B81" w:rsidRPr="001D6D52" w:rsidRDefault="006B0A55" w:rsidP="00203B8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eastAsia="Calibri" w:hAnsi="Times New Roman" w:cs="Times New Roman"/>
          <w:b/>
          <w:sz w:val="26"/>
          <w:szCs w:val="26"/>
        </w:rPr>
        <w:t xml:space="preserve">Art. 2 </w:t>
      </w:r>
      <w:r w:rsidRPr="001D6D52">
        <w:rPr>
          <w:rFonts w:ascii="Times New Roman" w:hAnsi="Times New Roman" w:cs="Times New Roman"/>
          <w:sz w:val="26"/>
          <w:szCs w:val="26"/>
        </w:rPr>
        <w:t xml:space="preserve">Se aprobă </w:t>
      </w:r>
      <w:r w:rsidR="00203B81" w:rsidRPr="001D6D52">
        <w:rPr>
          <w:rFonts w:ascii="Times New Roman" w:hAnsi="Times New Roman" w:cs="Times New Roman"/>
          <w:sz w:val="26"/>
          <w:szCs w:val="26"/>
        </w:rPr>
        <w:t>valoarea estimativă de 100.000 eur</w:t>
      </w:r>
      <w:r w:rsidR="00031F3C" w:rsidRPr="001D6D52">
        <w:rPr>
          <w:rFonts w:ascii="Times New Roman" w:hAnsi="Times New Roman" w:cs="Times New Roman"/>
          <w:sz w:val="26"/>
          <w:szCs w:val="26"/>
        </w:rPr>
        <w:t xml:space="preserve">, fara TVA, </w:t>
      </w:r>
      <w:r w:rsidR="00203B81" w:rsidRPr="001D6D52">
        <w:rPr>
          <w:rFonts w:ascii="Times New Roman" w:hAnsi="Times New Roman" w:cs="Times New Roman"/>
          <w:sz w:val="26"/>
          <w:szCs w:val="26"/>
        </w:rPr>
        <w:t xml:space="preserve"> pentru realizarea investiției constând în modernizarea sistemului de alimentare cu apă și de canalizare a U.A.T. Comuna Drăgănești, Județul Neamț, respectiv construirea Stației de Tratare Apă Potabilă Drăgănești</w:t>
      </w:r>
      <w:r w:rsidRPr="001D6D52">
        <w:rPr>
          <w:rFonts w:ascii="Times New Roman" w:hAnsi="Times New Roman" w:cs="Times New Roman"/>
          <w:sz w:val="26"/>
          <w:szCs w:val="26"/>
        </w:rPr>
        <w:t>.</w:t>
      </w:r>
    </w:p>
    <w:p w:rsidR="006B0A55" w:rsidRPr="001D6D52" w:rsidRDefault="006B0A55" w:rsidP="006B0A5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b/>
          <w:sz w:val="26"/>
          <w:szCs w:val="26"/>
        </w:rPr>
        <w:lastRenderedPageBreak/>
        <w:t>Art. 3</w:t>
      </w:r>
      <w:r w:rsidRPr="001D6D52">
        <w:rPr>
          <w:rFonts w:ascii="Times New Roman" w:hAnsi="Times New Roman" w:cs="Times New Roman"/>
          <w:sz w:val="26"/>
          <w:szCs w:val="26"/>
        </w:rPr>
        <w:t xml:space="preserve"> Se aprobă</w:t>
      </w:r>
      <w:r w:rsidR="00203B81" w:rsidRPr="001D6D52">
        <w:rPr>
          <w:rFonts w:ascii="Times New Roman" w:hAnsi="Times New Roman" w:cs="Times New Roman"/>
          <w:sz w:val="26"/>
          <w:szCs w:val="26"/>
        </w:rPr>
        <w:t xml:space="preserve"> ca lucrările de construire a Stației de Tratare Apă Potabilă Drăgănești să fie realizate de către operatorul regional APAVITAL S.A., care va </w:t>
      </w:r>
      <w:r w:rsidR="000F752E" w:rsidRPr="001D6D52">
        <w:rPr>
          <w:rFonts w:ascii="Times New Roman" w:hAnsi="Times New Roman" w:cs="Times New Roman"/>
          <w:sz w:val="26"/>
          <w:szCs w:val="26"/>
        </w:rPr>
        <w:t>contracta, în nume propriu, serviciile pentru realizarea lucrărilor de modernizare prevăzute la art. 1 de mai sus și va transfera dreptul de proprietate asupra Stației de Tratare Apă Potabilă Drăgănești către U.A.T. Comuna Drăgănești, în condițiile și cu respectarea prevederilor Contractului de delegare a gestiunii serviciilor publice de alimentare cu apă și de canalizare nr. 48/2009.</w:t>
      </w:r>
    </w:p>
    <w:p w:rsidR="00203B81" w:rsidRPr="001D6D52" w:rsidRDefault="006B0A55" w:rsidP="00203B8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b/>
          <w:sz w:val="26"/>
          <w:szCs w:val="26"/>
        </w:rPr>
        <w:t>Art. 4</w:t>
      </w:r>
      <w:r w:rsidR="000F752E" w:rsidRPr="001D6D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752E" w:rsidRPr="001D6D52">
        <w:rPr>
          <w:rFonts w:ascii="Times New Roman" w:hAnsi="Times New Roman" w:cs="Times New Roman"/>
          <w:sz w:val="26"/>
          <w:szCs w:val="26"/>
        </w:rPr>
        <w:t>Se aprobă ca U.A.T. Comuna Drăgănești, Județul Neamț să plătească operatorului regional APAVITAL S.A. valoarea efectivă a lucrărilor de modernizare prevăzute la art. 1 de mai sus, pe baza facturii/facturilor/devizelor de lucrări și a procesului verbal de recepție la terminarea lucrărilor, în termen de 2 (doi) ani de la data finalizării lucrărilor, consemnată în procesul verbal de re</w:t>
      </w:r>
      <w:r w:rsidR="00217F93" w:rsidRPr="001D6D52">
        <w:rPr>
          <w:rFonts w:ascii="Times New Roman" w:hAnsi="Times New Roman" w:cs="Times New Roman"/>
          <w:sz w:val="26"/>
          <w:szCs w:val="26"/>
        </w:rPr>
        <w:t>cepție la terminarea lucrărilor, respectiv în 24 de rate lunare egale.</w:t>
      </w:r>
    </w:p>
    <w:p w:rsidR="006B0A55" w:rsidRPr="001D6D52" w:rsidRDefault="000F752E" w:rsidP="006B0A5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b/>
          <w:noProof/>
          <w:sz w:val="26"/>
          <w:szCs w:val="26"/>
        </w:rPr>
        <w:t xml:space="preserve">Art. 5 </w:t>
      </w:r>
      <w:r w:rsidR="0007794E" w:rsidRPr="001D6D52">
        <w:rPr>
          <w:rFonts w:ascii="Times New Roman" w:hAnsi="Times New Roman" w:cs="Times New Roman"/>
          <w:noProof/>
          <w:sz w:val="26"/>
          <w:szCs w:val="26"/>
        </w:rPr>
        <w:t xml:space="preserve">Se aprobă contractul de </w:t>
      </w:r>
      <w:r w:rsidR="00880214" w:rsidRPr="001D6D52">
        <w:rPr>
          <w:rFonts w:ascii="Times New Roman" w:hAnsi="Times New Roman" w:cs="Times New Roman"/>
          <w:noProof/>
          <w:sz w:val="26"/>
          <w:szCs w:val="26"/>
        </w:rPr>
        <w:t>lucrări</w:t>
      </w:r>
      <w:r w:rsidR="0007794E" w:rsidRPr="001D6D52">
        <w:rPr>
          <w:rFonts w:ascii="Times New Roman" w:hAnsi="Times New Roman" w:cs="Times New Roman"/>
          <w:noProof/>
          <w:sz w:val="26"/>
          <w:szCs w:val="26"/>
        </w:rPr>
        <w:t xml:space="preserve"> ce va fi încheiat de către U.A.T. Comuna Drăgănești, Județul Neamț cu operatorul regional APAVITAL S.A. în vederea realizării lucrărilor de modernizare prevăzute la art. 1, în forma prezentată la Anexa 1 ce constituie parte integrantă a prezentei hotărâri</w:t>
      </w:r>
      <w:r w:rsidR="006B0A55" w:rsidRPr="001D6D5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B0A55" w:rsidRPr="001D6D52" w:rsidRDefault="006B0A55" w:rsidP="006B0A55">
      <w:pPr>
        <w:keepNext/>
        <w:keepLine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D6D52">
        <w:rPr>
          <w:rFonts w:ascii="Times New Roman" w:hAnsi="Times New Roman" w:cs="Times New Roman"/>
          <w:b/>
          <w:noProof/>
          <w:sz w:val="26"/>
          <w:szCs w:val="26"/>
        </w:rPr>
        <w:t>Art.</w:t>
      </w:r>
      <w:r w:rsidR="000F752E" w:rsidRPr="001D6D52">
        <w:rPr>
          <w:rFonts w:ascii="Times New Roman" w:hAnsi="Times New Roman" w:cs="Times New Roman"/>
          <w:b/>
          <w:noProof/>
          <w:sz w:val="26"/>
          <w:szCs w:val="26"/>
        </w:rPr>
        <w:t xml:space="preserve"> 6</w:t>
      </w:r>
      <w:r w:rsidRPr="001D6D52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Pr="001D6D52">
        <w:rPr>
          <w:rFonts w:ascii="Times New Roman" w:hAnsi="Times New Roman" w:cs="Times New Roman"/>
          <w:noProof/>
          <w:sz w:val="26"/>
          <w:szCs w:val="26"/>
        </w:rPr>
        <w:t xml:space="preserve">Copie după prezenta hotărâre va fi comunicată Primarului </w:t>
      </w:r>
      <w:r w:rsidR="00203B81" w:rsidRPr="001D6D52">
        <w:rPr>
          <w:rFonts w:ascii="Times New Roman" w:hAnsi="Times New Roman" w:cs="Times New Roman"/>
          <w:noProof/>
          <w:sz w:val="26"/>
          <w:szCs w:val="26"/>
        </w:rPr>
        <w:t xml:space="preserve">U.A.T. Comuna Drăgănești, Județul Neamț, Serviciului/Biroului </w:t>
      </w:r>
      <w:r w:rsidRPr="001D6D52">
        <w:rPr>
          <w:rFonts w:ascii="Times New Roman" w:hAnsi="Times New Roman" w:cs="Times New Roman"/>
          <w:noProof/>
          <w:sz w:val="26"/>
          <w:szCs w:val="26"/>
        </w:rPr>
        <w:t>Economic</w:t>
      </w:r>
      <w:r w:rsidR="00203B81" w:rsidRPr="001D6D52">
        <w:rPr>
          <w:rFonts w:ascii="Times New Roman" w:hAnsi="Times New Roman" w:cs="Times New Roman"/>
          <w:noProof/>
          <w:sz w:val="26"/>
          <w:szCs w:val="26"/>
        </w:rPr>
        <w:t xml:space="preserve"> din cadrul Primăriei</w:t>
      </w:r>
      <w:r w:rsidRPr="001D6D52">
        <w:rPr>
          <w:rFonts w:ascii="Times New Roman" w:hAnsi="Times New Roman" w:cs="Times New Roman"/>
          <w:noProof/>
          <w:sz w:val="26"/>
          <w:szCs w:val="26"/>
        </w:rPr>
        <w:t>,</w:t>
      </w:r>
      <w:r w:rsidR="00203B81" w:rsidRPr="001D6D5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1D6D52">
        <w:rPr>
          <w:rFonts w:ascii="Times New Roman" w:hAnsi="Times New Roman" w:cs="Times New Roman"/>
          <w:sz w:val="26"/>
          <w:szCs w:val="26"/>
        </w:rPr>
        <w:t>APAVITAL S.A.</w:t>
      </w:r>
      <w:r w:rsidRPr="001D6D52">
        <w:rPr>
          <w:rFonts w:ascii="Times New Roman" w:hAnsi="Times New Roman" w:cs="Times New Roman"/>
          <w:noProof/>
          <w:sz w:val="26"/>
          <w:szCs w:val="26"/>
        </w:rPr>
        <w:t xml:space="preserve">și Instituției Prefectului Judetului </w:t>
      </w:r>
      <w:r w:rsidR="001D6D52">
        <w:rPr>
          <w:rFonts w:ascii="Times New Roman" w:hAnsi="Times New Roman" w:cs="Times New Roman"/>
          <w:noProof/>
          <w:sz w:val="26"/>
          <w:szCs w:val="26"/>
        </w:rPr>
        <w:t>Neamț</w:t>
      </w:r>
      <w:r w:rsidRPr="001D6D52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6B0A55" w:rsidRPr="001D6D52" w:rsidRDefault="006B0A55" w:rsidP="006B0A5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b/>
          <w:noProof/>
          <w:sz w:val="26"/>
          <w:szCs w:val="26"/>
        </w:rPr>
        <w:t>Art.</w:t>
      </w:r>
      <w:r w:rsidR="000F752E" w:rsidRPr="001D6D52">
        <w:rPr>
          <w:rFonts w:ascii="Times New Roman" w:hAnsi="Times New Roman" w:cs="Times New Roman"/>
          <w:b/>
          <w:noProof/>
          <w:sz w:val="26"/>
          <w:szCs w:val="26"/>
        </w:rPr>
        <w:t xml:space="preserve"> 7</w:t>
      </w:r>
      <w:r w:rsidRPr="001D6D5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1D6D52">
        <w:rPr>
          <w:rFonts w:ascii="Times New Roman" w:hAnsi="Times New Roman" w:cs="Times New Roman"/>
          <w:noProof/>
          <w:sz w:val="26"/>
          <w:szCs w:val="26"/>
        </w:rPr>
        <w:tab/>
        <w:t xml:space="preserve">(1) Punerea în aplicare a prevederilor prezentei hotărâri se va face cu respectarea cadrului legal incident de către </w:t>
      </w:r>
      <w:r w:rsidR="000F752E" w:rsidRPr="001D6D52">
        <w:rPr>
          <w:rFonts w:ascii="Times New Roman" w:hAnsi="Times New Roman" w:cs="Times New Roman"/>
          <w:noProof/>
          <w:sz w:val="26"/>
          <w:szCs w:val="26"/>
        </w:rPr>
        <w:t>aparatul de specialitate al Primarului U.A.T. Comuna Drăgănești, Județul Neamț și de către APAVITAL S.A</w:t>
      </w:r>
      <w:r w:rsidRPr="001D6D52">
        <w:rPr>
          <w:rFonts w:ascii="Times New Roman" w:hAnsi="Times New Roman" w:cs="Times New Roman"/>
          <w:noProof/>
          <w:sz w:val="26"/>
          <w:szCs w:val="26"/>
        </w:rPr>
        <w:t>.</w:t>
      </w:r>
      <w:r w:rsidRPr="001D6D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A55" w:rsidRPr="001D6D52" w:rsidRDefault="006B0A55" w:rsidP="006E1888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 xml:space="preserve">(2) </w:t>
      </w:r>
      <w:r w:rsidRPr="001D6D52">
        <w:rPr>
          <w:rFonts w:ascii="Times New Roman" w:hAnsi="Times New Roman" w:cs="Times New Roman"/>
          <w:noProof/>
          <w:sz w:val="26"/>
          <w:szCs w:val="26"/>
        </w:rPr>
        <w:t xml:space="preserve">Aducerea la cunoștință publică a prezentei hotărâri va fi asigurată </w:t>
      </w:r>
      <w:r w:rsidR="000F752E" w:rsidRPr="001D6D52">
        <w:rPr>
          <w:rFonts w:ascii="Times New Roman" w:hAnsi="Times New Roman" w:cs="Times New Roman"/>
          <w:noProof/>
          <w:sz w:val="26"/>
          <w:szCs w:val="26"/>
        </w:rPr>
        <w:t>prin Monitorul Oficial Local al U.A.T. Comuna Drăgănești, Județul Neamț.</w:t>
      </w:r>
    </w:p>
    <w:p w:rsidR="006E1888" w:rsidRPr="001D6D52" w:rsidRDefault="006E1888" w:rsidP="006B0A55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CA577F" w:rsidRPr="001D6D52" w:rsidRDefault="00CA577F" w:rsidP="00CA577F">
      <w:pPr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 xml:space="preserve">                  I N I Ț I A T O R,                            Contrasemnează pentru legalitate,</w:t>
      </w:r>
    </w:p>
    <w:p w:rsidR="00CA577F" w:rsidRPr="001D6D52" w:rsidRDefault="00CA577F" w:rsidP="00CA577F">
      <w:pPr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 xml:space="preserve">                    P R I M A R,                                            SECRETAR GENERAL,</w:t>
      </w:r>
    </w:p>
    <w:p w:rsidR="00CA577F" w:rsidRPr="001D6D52" w:rsidRDefault="00CA577F" w:rsidP="00CA577F">
      <w:pPr>
        <w:jc w:val="both"/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 xml:space="preserve">                 ION NECHIFOR                                             CRISTINA GĂINĂ</w:t>
      </w:r>
    </w:p>
    <w:p w:rsidR="00CA577F" w:rsidRPr="001D6D52" w:rsidRDefault="00CA577F" w:rsidP="00CA577F">
      <w:pPr>
        <w:rPr>
          <w:rFonts w:ascii="Times New Roman" w:hAnsi="Times New Roman" w:cs="Times New Roman"/>
          <w:sz w:val="26"/>
          <w:szCs w:val="26"/>
        </w:rPr>
      </w:pPr>
      <w:r w:rsidRPr="001D6D52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CA577F" w:rsidRPr="001D6D52" w:rsidRDefault="00CA577F" w:rsidP="00CA577F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CA577F" w:rsidRPr="001D6D52" w:rsidRDefault="00CA577F" w:rsidP="00CA577F">
      <w:pPr>
        <w:rPr>
          <w:rFonts w:ascii="Times New Roman" w:hAnsi="Times New Roman" w:cs="Times New Roman"/>
          <w:sz w:val="26"/>
          <w:szCs w:val="26"/>
        </w:rPr>
      </w:pPr>
    </w:p>
    <w:p w:rsidR="006E1888" w:rsidRPr="001D6D52" w:rsidRDefault="006E1888" w:rsidP="00CA577F">
      <w:pPr>
        <w:spacing w:line="360" w:lineRule="auto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6E1888" w:rsidRPr="001D6D52" w:rsidRDefault="006E1888" w:rsidP="006B0A55">
      <w:pPr>
        <w:spacing w:line="360" w:lineRule="auto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6E1888" w:rsidRPr="001D6D52" w:rsidRDefault="006E1888" w:rsidP="006B0A55">
      <w:pPr>
        <w:spacing w:line="360" w:lineRule="auto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6B0A55" w:rsidRPr="001E5CE4" w:rsidRDefault="006B0A55" w:rsidP="006B0A55">
      <w:pPr>
        <w:spacing w:line="360" w:lineRule="auto"/>
        <w:rPr>
          <w:rFonts w:ascii="Times New Roman" w:hAnsi="Times New Roman" w:cs="Times New Roman"/>
          <w:b/>
          <w:noProof/>
          <w:sz w:val="26"/>
          <w:szCs w:val="26"/>
        </w:rPr>
      </w:pPr>
    </w:p>
    <w:sectPr w:rsidR="006B0A55" w:rsidRPr="001E5CE4" w:rsidSect="001E5CE4">
      <w:footerReference w:type="default" r:id="rId8"/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3E" w:rsidRDefault="00162A3E" w:rsidP="006B0A55">
      <w:r>
        <w:separator/>
      </w:r>
    </w:p>
  </w:endnote>
  <w:endnote w:type="continuationSeparator" w:id="0">
    <w:p w:rsidR="00162A3E" w:rsidRDefault="00162A3E" w:rsidP="006B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292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0A55" w:rsidRDefault="006B0A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7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0A55" w:rsidRDefault="006B0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3E" w:rsidRDefault="00162A3E" w:rsidP="006B0A55">
      <w:r>
        <w:separator/>
      </w:r>
    </w:p>
  </w:footnote>
  <w:footnote w:type="continuationSeparator" w:id="0">
    <w:p w:rsidR="00162A3E" w:rsidRDefault="00162A3E" w:rsidP="006B0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B1180"/>
    <w:multiLevelType w:val="hybridMultilevel"/>
    <w:tmpl w:val="A2BA4AAA"/>
    <w:lvl w:ilvl="0" w:tplc="4E34A8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1C4842"/>
    <w:multiLevelType w:val="hybridMultilevel"/>
    <w:tmpl w:val="810C50E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3714D8"/>
    <w:multiLevelType w:val="hybridMultilevel"/>
    <w:tmpl w:val="9880D820"/>
    <w:lvl w:ilvl="0" w:tplc="CB9EF4A8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F50AF0"/>
    <w:multiLevelType w:val="hybridMultilevel"/>
    <w:tmpl w:val="8C4015B6"/>
    <w:lvl w:ilvl="0" w:tplc="89BA44EC">
      <w:start w:val="1"/>
      <w:numFmt w:val="lowerLetter"/>
      <w:lvlText w:val="%1)"/>
      <w:lvlJc w:val="left"/>
      <w:pPr>
        <w:ind w:left="87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55"/>
    <w:rsid w:val="0000414F"/>
    <w:rsid w:val="0002557E"/>
    <w:rsid w:val="00031F3C"/>
    <w:rsid w:val="0007794E"/>
    <w:rsid w:val="000F752E"/>
    <w:rsid w:val="00162A3E"/>
    <w:rsid w:val="001D6D52"/>
    <w:rsid w:val="001E5CE4"/>
    <w:rsid w:val="00203B81"/>
    <w:rsid w:val="00217F93"/>
    <w:rsid w:val="0023729D"/>
    <w:rsid w:val="00267342"/>
    <w:rsid w:val="0032370E"/>
    <w:rsid w:val="00343590"/>
    <w:rsid w:val="003D1B30"/>
    <w:rsid w:val="004412AC"/>
    <w:rsid w:val="0047036E"/>
    <w:rsid w:val="0062074F"/>
    <w:rsid w:val="006B0A55"/>
    <w:rsid w:val="006E1888"/>
    <w:rsid w:val="00784A7C"/>
    <w:rsid w:val="00812CF3"/>
    <w:rsid w:val="00880214"/>
    <w:rsid w:val="009C5D1A"/>
    <w:rsid w:val="00A5671D"/>
    <w:rsid w:val="00A63458"/>
    <w:rsid w:val="00CA577F"/>
    <w:rsid w:val="00CB52D8"/>
    <w:rsid w:val="00E03AF2"/>
    <w:rsid w:val="00E65D7E"/>
    <w:rsid w:val="00E82B6E"/>
    <w:rsid w:val="00F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55"/>
    <w:pPr>
      <w:spacing w:after="0" w:line="240" w:lineRule="auto"/>
    </w:pPr>
    <w:rPr>
      <w:rFonts w:ascii="Arial" w:eastAsia="Times New Roman" w:hAnsi="Arial" w:cs="Arial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A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A55"/>
    <w:rPr>
      <w:rFonts w:ascii="Arial" w:eastAsia="Times New Roman" w:hAnsi="Arial" w:cs="Arial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B0A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A55"/>
    <w:rPr>
      <w:rFonts w:ascii="Arial" w:eastAsia="Times New Roman" w:hAnsi="Arial" w:cs="Arial"/>
      <w:lang w:val="ro-RO" w:eastAsia="ro-RO"/>
    </w:rPr>
  </w:style>
  <w:style w:type="paragraph" w:styleId="ListParagraph">
    <w:name w:val="List Paragraph"/>
    <w:basedOn w:val="Normal"/>
    <w:uiPriority w:val="34"/>
    <w:qFormat/>
    <w:rsid w:val="00FD0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55"/>
    <w:pPr>
      <w:spacing w:after="0" w:line="240" w:lineRule="auto"/>
    </w:pPr>
    <w:rPr>
      <w:rFonts w:ascii="Arial" w:eastAsia="Times New Roman" w:hAnsi="Arial" w:cs="Arial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A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A55"/>
    <w:rPr>
      <w:rFonts w:ascii="Arial" w:eastAsia="Times New Roman" w:hAnsi="Arial" w:cs="Arial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B0A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A55"/>
    <w:rPr>
      <w:rFonts w:ascii="Arial" w:eastAsia="Times New Roman" w:hAnsi="Arial" w:cs="Arial"/>
      <w:lang w:val="ro-RO" w:eastAsia="ro-RO"/>
    </w:rPr>
  </w:style>
  <w:style w:type="paragraph" w:styleId="ListParagraph">
    <w:name w:val="List Paragraph"/>
    <w:basedOn w:val="Normal"/>
    <w:uiPriority w:val="34"/>
    <w:qFormat/>
    <w:rsid w:val="00FD0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817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Mitrea</dc:creator>
  <cp:lastModifiedBy>Dell</cp:lastModifiedBy>
  <cp:revision>4</cp:revision>
  <cp:lastPrinted>2025-01-28T11:03:00Z</cp:lastPrinted>
  <dcterms:created xsi:type="dcterms:W3CDTF">2024-12-16T13:17:00Z</dcterms:created>
  <dcterms:modified xsi:type="dcterms:W3CDTF">2025-01-28T11:04:00Z</dcterms:modified>
</cp:coreProperties>
</file>